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ind w:left="4962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rPr>
          <w:cantSplit w:val="1"/>
          <w:trHeight w:val="1322" w:hRule="atLeast"/>
          <w:tblHeader w:val="1"/>
        </w:trPr>
        <w:tc>
          <w:tcPr/>
          <w:p w:rsidR="00000000" w:rsidDel="00000000" w:rsidP="00000000" w:rsidRDefault="00000000" w:rsidRPr="00000000" w14:paraId="00000002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3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4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5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«       »___________ 202   г.</w:t>
            </w:r>
          </w:p>
          <w:p w:rsidR="00000000" w:rsidDel="00000000" w:rsidP="00000000" w:rsidRDefault="00000000" w:rsidRPr="00000000" w14:paraId="00000006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______________________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Приложение 5</w:t>
            </w:r>
          </w:p>
          <w:p w:rsidR="00000000" w:rsidDel="00000000" w:rsidP="00000000" w:rsidRDefault="00000000" w:rsidRPr="00000000" w14:paraId="00000008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000000" w:rsidDel="00000000" w:rsidP="00000000" w:rsidRDefault="00000000" w:rsidRPr="00000000" w14:paraId="00000009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34.02.01 «Сестринское дело»,    </w:t>
            </w:r>
          </w:p>
          <w:p w:rsidR="00000000" w:rsidDel="00000000" w:rsidP="00000000" w:rsidRDefault="00000000" w:rsidRPr="00000000" w14:paraId="0000000A">
            <w:pPr>
              <w:widowControl w:val="1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B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C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D">
      <w:pPr>
        <w:widowControl w:val="1"/>
        <w:spacing w:after="20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D">
      <w:pPr>
        <w:jc w:val="center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ОУД. 11 География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" w:lineRule="auto"/>
        <w:rPr>
          <w:color w:val="000000"/>
          <w:sz w:val="43"/>
          <w:szCs w:val="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99" w:right="2009" w:firstLine="0"/>
        <w:jc w:val="center"/>
        <w:rPr>
          <w:b w:val="1"/>
          <w:color w:val="000000"/>
          <w:sz w:val="24"/>
          <w:szCs w:val="24"/>
        </w:rPr>
        <w:sectPr>
          <w:footerReference r:id="rId7" w:type="default"/>
          <w:pgSz w:h="16840" w:w="11900" w:orient="portrait"/>
          <w:pgMar w:bottom="280" w:top="1000" w:left="1100" w:right="985" w:header="720" w:footer="720"/>
          <w:pgNumType w:start="1"/>
        </w:sect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Нижневартовск, 2025</w:t>
      </w:r>
    </w:p>
    <w:p w:rsidR="00000000" w:rsidDel="00000000" w:rsidP="00000000" w:rsidRDefault="00000000" w:rsidRPr="00000000" w14:paraId="0000002F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Рабочая программа учебной дисциплины «География» является частью ОППССЗ,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«География»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(ФГАУ «ФИРО») с учетом требований ФГОС по специальности 34.02.01 Сестринское дело.</w:t>
      </w:r>
    </w:p>
    <w:p w:rsidR="00000000" w:rsidDel="00000000" w:rsidP="00000000" w:rsidRDefault="00000000" w:rsidRPr="00000000" w14:paraId="00000030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</w:t>
      </w:r>
      <w:r w:rsidDel="00000000" w:rsidR="00000000" w:rsidRPr="00000000">
        <w:rPr>
          <w:sz w:val="24"/>
          <w:szCs w:val="24"/>
          <w:rtl w:val="0"/>
        </w:rPr>
        <w:t xml:space="preserve">рганизация-разработчик: 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3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right="-284"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37">
      <w:pPr>
        <w:ind w:right="-284"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38">
      <w:pPr>
        <w:ind w:right="-284"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Лихачева Е.С.,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39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 от «    » ___________ 202   г. _____________________________________</w:t>
      </w:r>
    </w:p>
    <w:p w:rsidR="00000000" w:rsidDel="00000000" w:rsidP="00000000" w:rsidRDefault="00000000" w:rsidRPr="00000000" w14:paraId="0000003E">
      <w:pPr>
        <w:tabs>
          <w:tab w:val="left" w:leader="none" w:pos="384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0"/>
          <w:szCs w:val="20"/>
        </w:rPr>
        <w:sectPr>
          <w:type w:val="nextPage"/>
          <w:pgSz w:h="16840" w:w="11900" w:orient="portrait"/>
          <w:pgMar w:bottom="280" w:top="1080" w:left="1100" w:right="7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mbria" w:cs="Cambria" w:eastAsia="Cambria" w:hAnsi="Cambria"/>
          <w:color w:val="000000"/>
          <w:sz w:val="28"/>
          <w:szCs w:val="28"/>
        </w:rPr>
        <w:sectPr>
          <w:type w:val="continuous"/>
          <w:pgSz w:h="16840" w:w="11900" w:orient="portrait"/>
          <w:pgMar w:bottom="280" w:top="1000" w:left="1100" w:right="180" w:header="720" w:footer="720"/>
          <w:cols w:equalWidth="0" w:num="2">
            <w:col w:space="1939" w:w="4340.5"/>
            <w:col w:space="0" w:w="4340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1"/>
        <w:ind w:left="1221" w:right="1218" w:firstLine="0"/>
        <w:jc w:val="center"/>
        <w:rPr/>
      </w:pPr>
      <w:r w:rsidDel="00000000" w:rsidR="00000000" w:rsidRPr="00000000">
        <w:rPr>
          <w:rtl w:val="0"/>
        </w:rPr>
        <w:t xml:space="preserve">СОДЕРЖАНИЕ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" w:lineRule="auto"/>
        <w:rPr>
          <w:b w:val="1"/>
          <w:color w:val="000000"/>
          <w:sz w:val="17"/>
          <w:szCs w:val="17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97.0" w:type="dxa"/>
        <w:jc w:val="left"/>
        <w:tblInd w:w="460.0" w:type="dxa"/>
        <w:tblLayout w:type="fixed"/>
        <w:tblLook w:val="0000"/>
      </w:tblPr>
      <w:tblGrid>
        <w:gridCol w:w="7935"/>
        <w:gridCol w:w="1462"/>
        <w:tblGridChange w:id="0">
          <w:tblGrid>
            <w:gridCol w:w="7935"/>
            <w:gridCol w:w="1462"/>
          </w:tblGrid>
        </w:tblGridChange>
      </w:tblGrid>
      <w:tr>
        <w:trPr>
          <w:cantSplit w:val="0"/>
          <w:trHeight w:val="681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0" w:right="782" w:hanging="36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1. 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6" w:lineRule="auto"/>
              <w:ind w:right="198"/>
              <w:jc w:val="righ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865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8" w:line="276" w:lineRule="auto"/>
              <w:ind w:left="560" w:right="782" w:hanging="36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2. СТРУКТУРА И СОДЕРЖАНИЕ УЧЕБНОЙ ДИСЦИПЛИНЫ</w:t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6" w:lineRule="auto"/>
              <w:ind w:right="198"/>
              <w:jc w:val="righ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855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6" w:line="276" w:lineRule="auto"/>
              <w:ind w:left="560" w:right="782" w:hanging="36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3. УСЛОВИЯ РЕАЛИЗАЦИИ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3" w:lineRule="auto"/>
              <w:ind w:right="198"/>
              <w:jc w:val="righ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671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5" w:lineRule="auto"/>
              <w:ind w:left="560" w:right="782" w:hanging="36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4. 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7" w:lineRule="auto"/>
              <w:ind w:right="198"/>
              <w:jc w:val="righ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16</w:t>
            </w:r>
          </w:p>
        </w:tc>
      </w:tr>
    </w:tbl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0"/>
          <w:szCs w:val="20"/>
        </w:rPr>
        <w:sectPr>
          <w:footerReference r:id="rId8" w:type="default"/>
          <w:type w:val="nextPage"/>
          <w:pgSz w:h="16840" w:w="11900" w:orient="portrait"/>
          <w:pgMar w:bottom="280" w:top="980" w:left="940" w:right="16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leader="none" w:pos="1487"/>
        </w:tabs>
        <w:spacing w:before="62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before="62" w:lineRule="auto"/>
        <w:ind w:left="426" w:right="604" w:hanging="352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ОБЩАЯ ХАРАКТЕРИСТИКА РАБОЧЕЙ ПРОГРАММЫ ДИСЦИПЛИНЫ 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before="62" w:lineRule="auto"/>
        <w:ind w:left="426" w:right="604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ОУД. 11 Обществознание </w:t>
      </w:r>
    </w:p>
    <w:p w:rsidR="00000000" w:rsidDel="00000000" w:rsidP="00000000" w:rsidRDefault="00000000" w:rsidRPr="00000000" w14:paraId="00000083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87"/>
        </w:tabs>
        <w:spacing w:before="62" w:lineRule="auto"/>
        <w:ind w:left="709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Область применения программы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2" w:line="266" w:lineRule="auto"/>
        <w:ind w:right="462" w:firstLine="779"/>
        <w:jc w:val="both"/>
        <w:rPr>
          <w:color w:val="000000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общего образования. Примерная программа      общеобразовательной дисциплины «География» рекомендована   ФГАУ «Федеральным институтом развития образования» для профессиональных образовательных организаций, а также с учетом требований ФГОС СПО по специальности 34.02.01 Сестринское дело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1"/>
        <w:tabs>
          <w:tab w:val="left" w:leader="none" w:pos="851"/>
        </w:tabs>
        <w:ind w:left="426" w:firstLine="0"/>
        <w:rPr/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  <w:t xml:space="preserve">1.2</w:t>
        <w:tab/>
        <w:t xml:space="preserve">Цели и задачи учебной дисциплины – требования к результатам освоения программы:</w:t>
      </w:r>
    </w:p>
    <w:p w:rsidR="00000000" w:rsidDel="00000000" w:rsidP="00000000" w:rsidRDefault="00000000" w:rsidRPr="00000000" w14:paraId="00000087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Содержание программы учебной дисциплины «География» направлено на достижение следующих целей: </w:t>
      </w:r>
    </w:p>
    <w:p w:rsidR="00000000" w:rsidDel="00000000" w:rsidP="00000000" w:rsidRDefault="00000000" w:rsidRPr="00000000" w14:paraId="00000088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000000" w:rsidDel="00000000" w:rsidP="00000000" w:rsidRDefault="00000000" w:rsidRPr="00000000" w14:paraId="00000089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•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000000" w:rsidDel="00000000" w:rsidP="00000000" w:rsidRDefault="00000000" w:rsidRPr="00000000" w14:paraId="0000008A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воспитание уважения к другим народам и культурам, бережного отношения к окружающей природной среде; </w:t>
      </w:r>
    </w:p>
    <w:p w:rsidR="00000000" w:rsidDel="00000000" w:rsidP="00000000" w:rsidRDefault="00000000" w:rsidRPr="00000000" w14:paraId="0000008B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000000" w:rsidDel="00000000" w:rsidP="00000000" w:rsidRDefault="00000000" w:rsidRPr="00000000" w14:paraId="0000008C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000000" w:rsidDel="00000000" w:rsidP="00000000" w:rsidRDefault="00000000" w:rsidRPr="00000000" w14:paraId="0000008D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000000" w:rsidDel="00000000" w:rsidP="00000000" w:rsidRDefault="00000000" w:rsidRPr="00000000" w14:paraId="0000008E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Освоение содержания учебной дисциплины обеспечивает достижение студентами личностных, метапредметных, предметных результатов:</w:t>
      </w:r>
    </w:p>
    <w:p w:rsidR="00000000" w:rsidDel="00000000" w:rsidP="00000000" w:rsidRDefault="00000000" w:rsidRPr="00000000" w14:paraId="0000008F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Heading1"/>
        <w:tabs>
          <w:tab w:val="left" w:leader="none" w:pos="1755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6.0" w:type="dxa"/>
        <w:jc w:val="left"/>
        <w:tblInd w:w="3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54"/>
        <w:gridCol w:w="4678"/>
        <w:gridCol w:w="3894"/>
        <w:tblGridChange w:id="0">
          <w:tblGrid>
            <w:gridCol w:w="1354"/>
            <w:gridCol w:w="4678"/>
            <w:gridCol w:w="3894"/>
          </w:tblGrid>
        </w:tblGridChange>
      </w:tblGrid>
      <w:tr>
        <w:trPr>
          <w:cantSplit w:val="0"/>
          <w:trHeight w:val="828" w:hRule="atLeast"/>
          <w:tblHeader w:val="0"/>
        </w:trPr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Rule="auto"/>
              <w:rPr>
                <w:b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7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Код ОК</w:t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5" w:lineRule="auto"/>
              <w:ind w:left="1781" w:right="1777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5" w:lineRule="auto"/>
              <w:ind w:left="1145" w:right="1134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258" w:hRule="atLeast"/>
          <w:tblHeader w:val="0"/>
        </w:trPr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line="360" w:lineRule="auto"/>
              <w:ind w:left="9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ОК.1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ind w:left="9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ОК.2</w:t>
            </w:r>
          </w:p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213" w:lineRule="auto"/>
              <w:ind w:left="23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ОК.3</w:t>
            </w:r>
          </w:p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213" w:lineRule="auto"/>
              <w:ind w:left="23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213" w:lineRule="auto"/>
              <w:ind w:left="23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213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  ОК.4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ОК.5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213" w:lineRule="auto"/>
              <w:ind w:left="23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213" w:lineRule="auto"/>
              <w:ind w:left="23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213" w:lineRule="auto"/>
              <w:ind w:left="23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ОК.6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ОК.7</w:t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ОК.8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15"/>
              </w:tabs>
              <w:spacing w:before="41" w:line="276" w:lineRule="auto"/>
              <w:ind w:left="231" w:righ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0B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умение ясно, точно, грамотно излагать свои мысли в устной и письменной речи, понимать смысл поставленной задачи, выстраивать аргументацию, 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приводить </w:t>
              <w:tab/>
              <w:t xml:space="preserve">аргументы </w:t>
              <w:tab/>
              <w:t xml:space="preserve">и 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контраргументы; 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источников; 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умение самостоятельно оценивать и принимать решения, определяющие стратегию поведения, с учетом гражданских и нравственных ценностей; 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выводы; 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105" w:hanging="20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экономических и экологических процессах и явлениях. </w:t>
            </w:r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ind w:left="105" w:right="71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9"/>
              </w:tabs>
              <w:ind w:left="137" w:right="19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владение представлениями о современной географической науке, ее участии в решении важнейших 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9"/>
              </w:tabs>
              <w:ind w:left="137" w:right="19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проблем человечества;  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9"/>
              </w:tabs>
              <w:ind w:left="137" w:right="19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владение географическим мышлением для определения географических аспектов природных, социально-экономических и 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9"/>
              </w:tabs>
              <w:ind w:left="137" w:right="19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экологических процессов и проблем; - сформированность целостного мировоззрения, соответствующего современному уровню развития географической науки и 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9"/>
              </w:tabs>
              <w:ind w:left="137" w:right="19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общественной практики; 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9"/>
              </w:tabs>
              <w:ind w:left="137" w:right="19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 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9"/>
              </w:tabs>
              <w:ind w:left="137" w:right="19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понимание места и роли географии в системе наук; представление об обширных междисциплинарных 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9"/>
              </w:tabs>
              <w:ind w:left="137" w:right="19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связях географии; </w:t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9"/>
              </w:tabs>
              <w:spacing w:before="199" w:lineRule="auto"/>
              <w:ind w:left="137" w:right="12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</w:t>
            </w:r>
          </w:p>
        </w:tc>
      </w:tr>
    </w:tbl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ind w:left="0" w:firstLine="709"/>
        <w:rPr>
          <w:b w:val="1"/>
          <w:color w:val="000000"/>
          <w:sz w:val="24"/>
          <w:szCs w:val="24"/>
        </w:rPr>
      </w:pPr>
      <w:bookmarkStart w:colFirst="0" w:colLast="0" w:name="_heading=h.3znysh7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Рекомендованное количество часов:</w:t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Максимальная учебная нагрузка обучающегося 72 часов, в том числе:</w:t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обязательная аудиторная учебная нагрузка 72 часов.</w:t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064"/>
        </w:tabs>
        <w:ind w:left="1486" w:right="352" w:hanging="540"/>
        <w:jc w:val="center"/>
        <w:rPr>
          <w:b w:val="1"/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СТРУКТУРА И СОДЕРЖАНИЕ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603"/>
        </w:tabs>
        <w:ind w:left="360" w:hanging="36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Объем учебной дисциплины и виды учебной работы</w:t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" w:before="8" w:lineRule="auto"/>
        <w:rPr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55.0" w:type="dxa"/>
        <w:jc w:val="left"/>
        <w:tblInd w:w="3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70"/>
        <w:gridCol w:w="1585"/>
        <w:tblGridChange w:id="0">
          <w:tblGrid>
            <w:gridCol w:w="8270"/>
            <w:gridCol w:w="1585"/>
          </w:tblGrid>
        </w:tblGridChange>
      </w:tblGrid>
      <w:tr>
        <w:trPr>
          <w:cantSplit w:val="0"/>
          <w:trHeight w:val="429" w:hRule="atLeast"/>
          <w:tblHeader w:val="0"/>
        </w:trPr>
        <w:tc>
          <w:tcPr/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2565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/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33" w:right="13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294" w:hRule="atLeast"/>
          <w:tblHeader w:val="0"/>
        </w:trPr>
        <w:tc>
          <w:tcPr/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124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Максимальная учебная нагрузка (всего)</w:t>
            </w:r>
          </w:p>
        </w:tc>
        <w:tc>
          <w:tcPr/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33" w:right="11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72</w:t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124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Объем работы обучающихся во взаимодействии с преподавателями</w:t>
            </w:r>
          </w:p>
        </w:tc>
        <w:tc>
          <w:tcPr/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33" w:right="11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72</w:t>
            </w:r>
          </w:p>
        </w:tc>
      </w:tr>
      <w:tr>
        <w:trPr>
          <w:cantSplit w:val="0"/>
          <w:trHeight w:val="517" w:hRule="atLeast"/>
          <w:tblHeader w:val="0"/>
        </w:trPr>
        <w:tc>
          <w:tcPr/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0" w:lineRule="auto"/>
              <w:ind w:left="124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mallCaps w:val="1"/>
                <w:color w:val="000000"/>
                <w:sz w:val="24"/>
                <w:szCs w:val="24"/>
                <w:rtl w:val="0"/>
              </w:rPr>
              <w:t xml:space="preserve">в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том числе:</w:t>
            </w:r>
          </w:p>
        </w:tc>
        <w:tc>
          <w:tcPr/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/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/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33" w:right="11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72</w:t>
            </w:r>
          </w:p>
        </w:tc>
      </w:tr>
      <w:tr>
        <w:trPr>
          <w:cantSplit w:val="0"/>
          <w:trHeight w:val="804" w:hRule="atLeast"/>
          <w:tblHeader w:val="0"/>
        </w:trPr>
        <w:tc>
          <w:tcPr/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83" w:firstLine="0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Аттестация в форме дифференцированного </w:t>
            </w: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зачета</w:t>
            </w:r>
          </w:p>
        </w:tc>
        <w:tc>
          <w:tcPr/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 семестр</w:t>
            </w:r>
          </w:p>
        </w:tc>
      </w:tr>
    </w:tbl>
    <w:p w:rsidR="00000000" w:rsidDel="00000000" w:rsidP="00000000" w:rsidRDefault="00000000" w:rsidRPr="00000000" w14:paraId="000000EB">
      <w:pPr>
        <w:rPr>
          <w:sz w:val="24"/>
          <w:szCs w:val="24"/>
        </w:rPr>
        <w:sectPr>
          <w:footerReference r:id="rId9" w:type="default"/>
          <w:type w:val="nextPage"/>
          <w:pgSz w:h="16840" w:w="11900" w:orient="portrait"/>
          <w:pgMar w:bottom="1200" w:top="1020" w:left="940" w:right="160" w:header="0" w:footer="100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Тематический план и содержание учебной дисциплины</w:t>
      </w:r>
    </w:p>
    <w:p w:rsidR="00000000" w:rsidDel="00000000" w:rsidP="00000000" w:rsidRDefault="00000000" w:rsidRPr="00000000" w14:paraId="000000ED">
      <w:pPr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Тематический план на I семестр</w:t>
      </w:r>
      <w:r w:rsidDel="00000000" w:rsidR="00000000" w:rsidRPr="00000000">
        <w:rPr>
          <w:b w:val="1"/>
          <w:sz w:val="24"/>
          <w:szCs w:val="24"/>
          <w:rtl w:val="0"/>
        </w:rPr>
        <w:t xml:space="preserve"> 2025-2026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уч.г.</w:t>
      </w:r>
    </w:p>
    <w:p w:rsidR="00000000" w:rsidDel="00000000" w:rsidP="00000000" w:rsidRDefault="00000000" w:rsidRPr="00000000" w14:paraId="000000EE">
      <w:pPr>
        <w:ind w:left="69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38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80"/>
        <w:gridCol w:w="8815"/>
        <w:gridCol w:w="1140"/>
        <w:gridCol w:w="2850"/>
        <w:tblGridChange w:id="0">
          <w:tblGrid>
            <w:gridCol w:w="2580"/>
            <w:gridCol w:w="8815"/>
            <w:gridCol w:w="1140"/>
            <w:gridCol w:w="2850"/>
          </w:tblGrid>
        </w:tblGridChange>
      </w:tblGrid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7" w:right="645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110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0F2">
            <w:pPr>
              <w:widowControl w:val="1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Коды компетенций, формированию которых способствует элемент программы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/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8" w:lineRule="auto"/>
              <w:ind w:left="107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8" w:lineRule="auto"/>
              <w:ind w:left="13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8" w:lineRule="auto"/>
              <w:ind w:left="11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8" w:lineRule="auto"/>
              <w:ind w:left="107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800"/>
              </w:tabs>
              <w:ind w:left="22" w:right="605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1. География: предмет и методы 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86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7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7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ind w:left="10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7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1. Предмет географии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2. География и междисциплинарное знание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3. Территории и ресурсы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4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 История и методы географии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800"/>
              </w:tabs>
              <w:spacing w:line="274" w:lineRule="auto"/>
              <w:ind w:left="22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2.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800"/>
              </w:tabs>
              <w:ind w:left="22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Политическая карта мира </w:t>
            </w:r>
          </w:p>
        </w:tc>
        <w:tc>
          <w:tcPr/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42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3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7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7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ind w:left="107" w:hanging="57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7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4" w:lineRule="auto"/>
              <w:ind w:left="4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 Государство и его территория </w:t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4" w:lineRule="auto"/>
              <w:ind w:left="4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 Статус территорий и география конфликтов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4" w:lineRule="auto"/>
              <w:ind w:left="4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 Политическое развитие мира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4" w:lineRule="auto"/>
              <w:ind w:left="4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 Формы правления</w:t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4" w:lineRule="auto"/>
              <w:ind w:left="4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5. Политические режимы</w:t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4" w:lineRule="auto"/>
              <w:ind w:left="4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6. Административно-территориальное устройство</w:t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4" w:lineRule="auto"/>
              <w:ind w:left="4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7. Военная география мира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4" w:lineRule="auto"/>
              <w:ind w:left="42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8. Правовые системы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22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3. </w:t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2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Население мира </w:t>
            </w:r>
          </w:p>
        </w:tc>
        <w:tc>
          <w:tcPr/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-6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ind w:left="10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 Численность и рост населения</w:t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 Воспроизводство, миграции и возрастные группы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 Гендерный (половой) состав</w:t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 Городское и сельское население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5. Расовый и этнический состав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6. Языки мира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7. Религии и цивилизации мира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4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8. Качество населения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2B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 Мировые природные ресурсы: минеральные, земельные.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Содержание учебного материала: 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 Планетарное распределение природных ресурсов</w:t>
            </w:r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 Минеральные ресурсы и их распределение</w:t>
            </w:r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 Земельные ресурсы</w:t>
            </w:r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 Водные ресурсы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5. Лесные ресурсы</w:t>
            </w:r>
          </w:p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6. Биологические ресурсы, биоразнообразие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5. </w:t>
            </w:r>
          </w:p>
          <w:p w:rsidR="00000000" w:rsidDel="00000000" w:rsidP="00000000" w:rsidRDefault="00000000" w:rsidRPr="00000000" w14:paraId="0000013A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Виды структур мирового хозяйства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110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1. Виды структур мирового хозяйства</w:t>
            </w:r>
          </w:p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2. Сектора мирового хозяйства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3. Первичный сектор мирового хозяйства</w:t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4. Вторичный сектор мирового хозяйства 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5. Международная экономическая интеграция 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6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6.</w:t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Глобальные проблемы человечества</w:t>
            </w:r>
          </w:p>
          <w:p w:rsidR="00000000" w:rsidDel="00000000" w:rsidP="00000000" w:rsidRDefault="00000000" w:rsidRPr="00000000" w14:paraId="00000148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-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9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-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1. Военно-политические проблемы</w:t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2. Социально – экономические проблемы </w:t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3. Экологические проблемы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/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7. Итоговое занятие, семестровый контроль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-6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2.2.2.</w:t>
              <w:tab/>
              <w:t xml:space="preserve">Тематический план на II семестр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2025-2026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уч.г.</w:t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C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8. Россия в мире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83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1. Складывание территории России</w:t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2. Восприятие места России в мире</w:t>
            </w:r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3. Россия в мировой политике</w:t>
            </w:r>
          </w:p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4. Россия в населении мира</w:t>
            </w:r>
          </w:p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5. Россия в мировой культуре</w:t>
            </w:r>
          </w:p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6. Россия в мировой экономике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A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9. Постсоветское пространство</w:t>
            </w:r>
          </w:p>
          <w:p w:rsidR="00000000" w:rsidDel="00000000" w:rsidP="00000000" w:rsidRDefault="00000000" w:rsidRPr="00000000" w14:paraId="000001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tabs>
                <w:tab w:val="left" w:leader="none" w:pos="181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1. Ключевые факты</w:t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2. Украина</w:t>
            </w:r>
          </w:p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3. Белоруссия </w:t>
            </w:r>
          </w:p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4. Казахстан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7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10. Зарубежная Европа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4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1. Ключевые факты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4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2. Европейский союз (ЕС)</w:t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4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3. Германия, Франция, Италия, Великобритания, Швеция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1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11. Зарубежная Азия </w:t>
            </w:r>
          </w:p>
          <w:p w:rsidR="00000000" w:rsidDel="00000000" w:rsidP="00000000" w:rsidRDefault="00000000" w:rsidRPr="00000000" w14:paraId="00000182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4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9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1. Ключевые факты</w:t>
            </w:r>
          </w:p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4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2. Израиль и Палестина, Турция, Саудовская Аравия, Иран, Индия, Китай, Япония, Южная Корея и КНДР, Сингапур, Индонезия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12. Африка </w:t>
            </w:r>
          </w:p>
          <w:p w:rsidR="00000000" w:rsidDel="00000000" w:rsidP="00000000" w:rsidRDefault="00000000" w:rsidRPr="00000000" w14:paraId="000001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4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        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 ОК.5, ОК.6, ОК.7, ОК.8</w:t>
            </w:r>
          </w:p>
        </w:tc>
      </w:tr>
      <w:tr>
        <w:trPr>
          <w:cantSplit w:val="0"/>
          <w:trHeight w:val="5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1.Ключевые факты</w:t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2. Нигерия, ЮАР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98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13. Северная Америка</w:t>
            </w:r>
          </w:p>
          <w:p w:rsidR="00000000" w:rsidDel="00000000" w:rsidP="00000000" w:rsidRDefault="00000000" w:rsidRPr="00000000" w14:paraId="000001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9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</w:t>
            </w:r>
          </w:p>
          <w:p w:rsidR="00000000" w:rsidDel="00000000" w:rsidP="00000000" w:rsidRDefault="00000000" w:rsidRPr="00000000" w14:paraId="0000019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ОК.5, ОК.6, ОК.7, ОК.8</w:t>
            </w:r>
          </w:p>
        </w:tc>
      </w:tr>
      <w:tr>
        <w:trPr>
          <w:cantSplit w:val="0"/>
          <w:trHeight w:val="112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1. Ключевые факты </w:t>
            </w:r>
          </w:p>
          <w:p w:rsidR="00000000" w:rsidDel="00000000" w:rsidP="00000000" w:rsidRDefault="00000000" w:rsidRPr="00000000" w14:paraId="000001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Канада, </w:t>
            </w:r>
          </w:p>
          <w:p w:rsidR="00000000" w:rsidDel="00000000" w:rsidP="00000000" w:rsidRDefault="00000000" w:rsidRPr="00000000" w14:paraId="000001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3. США</w:t>
            </w:r>
          </w:p>
          <w:p w:rsidR="00000000" w:rsidDel="00000000" w:rsidP="00000000" w:rsidRDefault="00000000" w:rsidRPr="00000000" w14:paraId="000001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4. Мексика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7">
            <w:pPr>
              <w:ind w:left="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14. Южная Америка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ind w:left="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86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1. Ключевые факты</w:t>
            </w:r>
          </w:p>
          <w:p w:rsidR="00000000" w:rsidDel="00000000" w:rsidP="00000000" w:rsidRDefault="00000000" w:rsidRPr="00000000" w14:paraId="000001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Аргентина </w:t>
            </w:r>
          </w:p>
          <w:p w:rsidR="00000000" w:rsidDel="00000000" w:rsidP="00000000" w:rsidRDefault="00000000" w:rsidRPr="00000000" w14:paraId="000001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3. Бразилия 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4">
            <w:pPr>
              <w:ind w:left="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15. Океания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Ключевые факты</w:t>
            </w:r>
          </w:p>
          <w:p w:rsidR="00000000" w:rsidDel="00000000" w:rsidP="00000000" w:rsidRDefault="00000000" w:rsidRPr="00000000" w14:paraId="000001BD">
            <w:pPr>
              <w:tabs>
                <w:tab w:val="left" w:leader="none" w:pos="378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Австралия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C0">
            <w:pPr>
              <w:tabs>
                <w:tab w:val="left" w:leader="none" w:pos="335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Дифференцированный зачёт </w:t>
              <w:tab/>
            </w:r>
          </w:p>
        </w:tc>
        <w:tc>
          <w:tcPr/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C4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Итого:</w:t>
            </w:r>
          </w:p>
        </w:tc>
        <w:tc>
          <w:tcPr/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72</w:t>
            </w:r>
          </w:p>
        </w:tc>
        <w:tc>
          <w:tcPr/>
          <w:p w:rsidR="00000000" w:rsidDel="00000000" w:rsidP="00000000" w:rsidRDefault="00000000" w:rsidRPr="00000000" w14:paraId="000001C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rPr>
          <w:sz w:val="2"/>
          <w:szCs w:val="2"/>
        </w:rPr>
        <w:sectPr>
          <w:footerReference r:id="rId10" w:type="default"/>
          <w:type w:val="nextPage"/>
          <w:pgSz w:h="11900" w:w="16840" w:orient="landscape"/>
          <w:pgMar w:bottom="851" w:top="851" w:left="920" w:right="420" w:header="0" w:footer="92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pStyle w:val="Heading1"/>
        <w:spacing w:before="71" w:lineRule="auto"/>
        <w:ind w:left="0" w:firstLine="0"/>
        <w:rPr/>
      </w:pPr>
      <w:r w:rsidDel="00000000" w:rsidR="00000000" w:rsidRPr="00000000">
        <w:rPr>
          <w:rtl w:val="0"/>
        </w:rPr>
        <w:t xml:space="preserve">УСЛОВИЯ РЕАЛИЗАЦИИ ПРОГРАММЫ УЧЕБНОЙ ДИСЦИПЛИНЫ</w:t>
      </w:r>
    </w:p>
    <w:p w:rsidR="00000000" w:rsidDel="00000000" w:rsidP="00000000" w:rsidRDefault="00000000" w:rsidRPr="00000000" w14:paraId="000001CB">
      <w:pPr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38"/>
        </w:tabs>
        <w:spacing w:before="123" w:lineRule="auto"/>
        <w:ind w:left="420" w:hanging="421"/>
        <w:rPr>
          <w:b w:val="1"/>
          <w:color w:val="000000"/>
          <w:sz w:val="24"/>
          <w:szCs w:val="24"/>
        </w:rPr>
      </w:pPr>
      <w:bookmarkStart w:colFirst="0" w:colLast="0" w:name="_heading=h.2et92p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1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" w:lineRule="auto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7" w:right="2347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Реализация программы дисциплины требует наличия учебного кабинета Оборудование учебного кабинета:</w:t>
      </w:r>
    </w:p>
    <w:p w:rsidR="00000000" w:rsidDel="00000000" w:rsidP="00000000" w:rsidRDefault="00000000" w:rsidRPr="00000000" w14:paraId="000001C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57"/>
        </w:tabs>
        <w:ind w:left="256" w:hanging="14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30 посадочных мест (по количеству обучающихся);</w:t>
      </w:r>
    </w:p>
    <w:p w:rsidR="00000000" w:rsidDel="00000000" w:rsidP="00000000" w:rsidRDefault="00000000" w:rsidRPr="00000000" w14:paraId="000001C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57"/>
        </w:tabs>
        <w:ind w:left="256" w:hanging="14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рабочее место преподавателя;</w:t>
      </w:r>
    </w:p>
    <w:p w:rsidR="00000000" w:rsidDel="00000000" w:rsidP="00000000" w:rsidRDefault="00000000" w:rsidRPr="00000000" w14:paraId="000001D0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57"/>
        </w:tabs>
        <w:ind w:left="117" w:right="4609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комплект учебно-наглядных пособий «История»; Технические средства обучения:</w:t>
      </w:r>
    </w:p>
    <w:p w:rsidR="00000000" w:rsidDel="00000000" w:rsidP="00000000" w:rsidRDefault="00000000" w:rsidRPr="00000000" w14:paraId="000001D1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17"/>
        </w:tabs>
        <w:ind w:left="316" w:hanging="20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компьютер с лицензионным программным обеспечением.</w:t>
      </w:r>
    </w:p>
    <w:p w:rsidR="00000000" w:rsidDel="00000000" w:rsidP="00000000" w:rsidRDefault="00000000" w:rsidRPr="00000000" w14:paraId="000001D2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57"/>
        </w:tabs>
        <w:ind w:left="256" w:hanging="14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мультимедиапроектор, экран.</w:t>
      </w:r>
    </w:p>
    <w:p w:rsidR="00000000" w:rsidDel="00000000" w:rsidP="00000000" w:rsidRDefault="00000000" w:rsidRPr="00000000" w14:paraId="000001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pStyle w:val="Heading1"/>
        <w:numPr>
          <w:ilvl w:val="1"/>
          <w:numId w:val="12"/>
        </w:numPr>
        <w:tabs>
          <w:tab w:val="left" w:leader="none" w:pos="479"/>
        </w:tabs>
        <w:ind w:left="478" w:hanging="362"/>
        <w:rPr/>
      </w:pPr>
      <w:bookmarkStart w:colFirst="0" w:colLast="0" w:name="_heading=h.tyjcwt" w:id="4"/>
      <w:bookmarkEnd w:id="4"/>
      <w:r w:rsidDel="00000000" w:rsidR="00000000" w:rsidRPr="00000000">
        <w:rPr>
          <w:rtl w:val="0"/>
        </w:rPr>
        <w:t xml:space="preserve"> Информационное обеспечение обучения</w:t>
      </w:r>
    </w:p>
    <w:p w:rsidR="00000000" w:rsidDel="00000000" w:rsidP="00000000" w:rsidRDefault="00000000" w:rsidRPr="00000000" w14:paraId="000001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b w:val="1"/>
          <w:color w:val="00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numPr>
          <w:ilvl w:val="2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hanging="425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Перечень учебных изданий, интернет – ресурсов, дополнительной литературы</w:t>
      </w:r>
    </w:p>
    <w:p w:rsidR="00000000" w:rsidDel="00000000" w:rsidP="00000000" w:rsidRDefault="00000000" w:rsidRPr="00000000" w14:paraId="000001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" w:lineRule="auto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77" w:right="100" w:hanging="360"/>
        <w:rPr/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Калуцков, В.Н. География России: учебник и практикум для СПО / В.Н. Калуцков. – 2-е изд., испр. и доп. – М.: Юрайт, 2024. – 346 с. – (ЭБС Юрайт).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77" w:right="100" w:hanging="360"/>
        <w:rPr/>
      </w:pPr>
      <w:bookmarkStart w:colFirst="0" w:colLast="0" w:name="_heading=h.3dy6vkm" w:id="5"/>
      <w:bookmarkEnd w:id="5"/>
      <w:r w:rsidDel="00000000" w:rsidR="00000000" w:rsidRPr="00000000">
        <w:rPr>
          <w:color w:val="000000"/>
          <w:sz w:val="24"/>
          <w:szCs w:val="24"/>
          <w:rtl w:val="0"/>
        </w:rPr>
        <w:t xml:space="preserve">Лобжанидзе, А.А. География народов и религий: учебник и практикум для СПО / А.А. Лобжанидзе, С.А. Горохов, Д.В. Заяц. – 2-е изд., перераб. и доп. – М.: Юрайт, 2023. – 221 с. - (ЭБС Юрайт).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77" w:right="100" w:hanging="360"/>
        <w:rPr/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Максаковский В.П. География. Экономическая и социальная география мира. Учебник для 10-11 класса. - М.: Просвещение, 2022 Дополнительные источники: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77" w:right="100" w:hanging="360"/>
        <w:rPr/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Анохин, А.А. География населения с основами демографии: учебник для академического бакалавриата / А.А. Анохин, Д.В. Житин. – М.: Юрайт, 2022. – 279 с. – (ЭБС Юрайт).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77" w:right="100" w:hanging="360"/>
        <w:rPr/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География мира в 3 т. Том 1. Политическая география и геополитика: учебник и практикум для бакалавриата и магитратуры / Н.В. Каледин, под ред. Н.В. Каледина, Н.М. Михеевой. – М.: Юрайт, 2022. – 295 с. -  (ЭБС Юрайт).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77" w:right="100" w:hanging="360"/>
        <w:rPr/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География мира в 3 т. Том 2. Социально-экономическая география мира: учебник и практикум для бакалавриата и магитратуры / Н.В. Каледин, под ред. Н.В. Каледина, Н.М.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946"/>
        </w:tabs>
        <w:spacing w:line="276" w:lineRule="auto"/>
        <w:ind w:left="477" w:right="100" w:hanging="360"/>
        <w:rPr/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Михеевой. – М.: Юрайт, 2022. – 295 с. -  (ЭБС Юрайт).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pStyle w:val="Heading1"/>
        <w:spacing w:before="184" w:lineRule="auto"/>
        <w:ind w:left="142" w:firstLine="0"/>
        <w:rPr/>
      </w:pPr>
      <w:r w:rsidDel="00000000" w:rsidR="00000000" w:rsidRPr="00000000">
        <w:rPr>
          <w:rtl w:val="0"/>
        </w:rPr>
        <w:t xml:space="preserve">Интернет-ресурсы</w:t>
      </w:r>
    </w:p>
    <w:p w:rsidR="00000000" w:rsidDel="00000000" w:rsidP="00000000" w:rsidRDefault="00000000" w:rsidRPr="00000000" w14:paraId="000001E1">
      <w:pPr>
        <w:spacing w:before="196" w:lineRule="auto"/>
        <w:ind w:left="117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Сайты образовательных учреждений, образовательные порталы</w:t>
      </w:r>
    </w:p>
    <w:p w:rsidR="00000000" w:rsidDel="00000000" w:rsidP="00000000" w:rsidRDefault="00000000" w:rsidRPr="00000000" w14:paraId="000001E2">
      <w:pPr>
        <w:pStyle w:val="Heading1"/>
        <w:spacing w:before="5" w:line="274" w:lineRule="auto"/>
        <w:ind w:firstLine="117"/>
        <w:rPr>
          <w:b w:val="0"/>
        </w:rPr>
      </w:pPr>
      <w:r w:rsidDel="00000000" w:rsidR="00000000" w:rsidRPr="00000000">
        <w:rPr>
          <w:b w:val="0"/>
          <w:rtl w:val="0"/>
        </w:rPr>
        <w:t xml:space="preserve">1.</w:t>
        <w:tab/>
        <w:t xml:space="preserve">Гербы городов Российской Федерации [Электронный ресурс]. – Режим доступа: http://simvolika.rsl.ru (дата обращения: 28.08.2018). </w:t>
      </w:r>
    </w:p>
    <w:p w:rsidR="00000000" w:rsidDel="00000000" w:rsidP="00000000" w:rsidRDefault="00000000" w:rsidRPr="00000000" w14:paraId="000001E3">
      <w:pPr>
        <w:pStyle w:val="Heading1"/>
        <w:spacing w:before="5" w:line="274" w:lineRule="auto"/>
        <w:ind w:firstLine="117"/>
        <w:rPr>
          <w:b w:val="0"/>
        </w:rPr>
      </w:pPr>
      <w:r w:rsidDel="00000000" w:rsidR="00000000" w:rsidRPr="00000000">
        <w:rPr>
          <w:b w:val="0"/>
          <w:rtl w:val="0"/>
        </w:rPr>
        <w:t xml:space="preserve">2.</w:t>
        <w:tab/>
        <w:t xml:space="preserve">Единая коллекции Цифровых образовательных ресурсов [Электронный ресурс]. – Режим доступа: www.school-collection.edu.ru (дата обращения: 28.08.2018). 3. Промышленность зарубежной Европы [Электронный ресурс]. – Режим доступа: http://spravochnick.ru/geografiya/zarubezhnaya_evropa/promyshlennost_zarubezhnoy_evropy/ (дата обращения: 28.08.2018). </w:t>
      </w:r>
    </w:p>
    <w:p w:rsidR="00000000" w:rsidDel="00000000" w:rsidP="00000000" w:rsidRDefault="00000000" w:rsidRPr="00000000" w14:paraId="000001E4">
      <w:pPr>
        <w:pStyle w:val="Heading1"/>
        <w:spacing w:before="5" w:line="274" w:lineRule="auto"/>
        <w:ind w:firstLine="117"/>
        <w:rPr>
          <w:b w:val="0"/>
        </w:rPr>
      </w:pPr>
      <w:r w:rsidDel="00000000" w:rsidR="00000000" w:rsidRPr="00000000">
        <w:rPr>
          <w:b w:val="0"/>
          <w:rtl w:val="0"/>
        </w:rPr>
        <w:t xml:space="preserve">3.</w:t>
        <w:tab/>
        <w:t xml:space="preserve">4. Сайт Международной сельскохозяйственной и продовольственной организации при ООН (ФАО) [Электронный ресурс]. – Режим доступа: www.faostat3.fao.org (дата обращения: Сайты библиотек</w:t>
      </w:r>
    </w:p>
    <w:p w:rsidR="00000000" w:rsidDel="00000000" w:rsidP="00000000" w:rsidRDefault="00000000" w:rsidRPr="00000000" w14:paraId="000001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4" w:lineRule="auto"/>
        <w:ind w:left="117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http://</w:t>
      </w:r>
      <w:hyperlink r:id="rId11">
        <w:r w:rsidDel="00000000" w:rsidR="00000000" w:rsidRPr="00000000">
          <w:rPr>
            <w:color w:val="000000"/>
            <w:sz w:val="24"/>
            <w:szCs w:val="24"/>
            <w:u w:val="single"/>
            <w:rtl w:val="0"/>
          </w:rPr>
          <w:t xml:space="preserve">rsl.ru</w:t>
        </w:r>
      </w:hyperlink>
      <w:hyperlink r:id="rId12">
        <w:r w:rsidDel="00000000" w:rsidR="00000000" w:rsidRPr="00000000">
          <w:rPr>
            <w:color w:val="000000"/>
            <w:sz w:val="24"/>
            <w:szCs w:val="24"/>
            <w:rtl w:val="0"/>
          </w:rPr>
          <w:t xml:space="preserve"> 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Российская государственная библиотека</w:t>
      </w:r>
    </w:p>
    <w:p w:rsidR="00000000" w:rsidDel="00000000" w:rsidP="00000000" w:rsidRDefault="00000000" w:rsidRPr="00000000" w14:paraId="000001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7" w:firstLine="0"/>
        <w:rPr>
          <w:color w:val="000000"/>
          <w:sz w:val="24"/>
          <w:szCs w:val="24"/>
        </w:rPr>
      </w:pPr>
      <w:hyperlink r:id="rId13">
        <w:r w:rsidDel="00000000" w:rsidR="00000000" w:rsidRPr="00000000">
          <w:rPr>
            <w:color w:val="000000"/>
            <w:sz w:val="24"/>
            <w:szCs w:val="24"/>
            <w:u w:val="single"/>
            <w:rtl w:val="0"/>
          </w:rPr>
          <w:t xml:space="preserve">http://www.shpl.ru/</w:t>
        </w:r>
      </w:hyperlink>
      <w:hyperlink r:id="rId14">
        <w:r w:rsidDel="00000000" w:rsidR="00000000" w:rsidRPr="00000000">
          <w:rPr>
            <w:color w:val="000000"/>
            <w:sz w:val="24"/>
            <w:szCs w:val="24"/>
            <w:rtl w:val="0"/>
          </w:rPr>
          <w:t xml:space="preserve"> 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Государственная Публичная Историческая библиотека России</w:t>
      </w:r>
    </w:p>
    <w:p w:rsidR="00000000" w:rsidDel="00000000" w:rsidP="00000000" w:rsidRDefault="00000000" w:rsidRPr="00000000" w14:paraId="000001E7">
      <w:pPr>
        <w:spacing w:line="23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line="23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line="23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 Организация образовательного процесса </w:t>
      </w:r>
    </w:p>
    <w:p w:rsidR="00000000" w:rsidDel="00000000" w:rsidP="00000000" w:rsidRDefault="00000000" w:rsidRPr="00000000" w14:paraId="000001EA">
      <w:pPr>
        <w:spacing w:line="235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line="235" w:lineRule="auto"/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организации образовательного процесса применяются современные технологии проблемного обучения, обучение в сотрудничестве, здоровьесберегающие технологии, информационно- коммуникативных ресурсов. Средства и приемы организации образовательного процесса: коллективная система обучения, игровые методы. 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tabs>
          <w:tab w:val="left" w:leader="none" w:pos="2496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1EE">
      <w:pPr>
        <w:tabs>
          <w:tab w:val="left" w:leader="none" w:pos="2496"/>
        </w:tabs>
        <w:rPr/>
        <w:sectPr>
          <w:footerReference r:id="rId15" w:type="default"/>
          <w:type w:val="nextPage"/>
          <w:pgSz w:h="16840" w:w="11900" w:orient="portrait"/>
          <w:pgMar w:bottom="1200" w:top="1320" w:left="1160" w:right="820" w:header="0" w:footer="922"/>
        </w:sectPr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1EF">
      <w:pPr>
        <w:pStyle w:val="Heading1"/>
        <w:spacing w:before="73" w:lineRule="auto"/>
        <w:ind w:firstLine="117"/>
        <w:jc w:val="center"/>
        <w:rPr/>
      </w:pPr>
      <w:r w:rsidDel="00000000" w:rsidR="00000000" w:rsidRPr="00000000">
        <w:rPr>
          <w:rtl w:val="0"/>
        </w:rPr>
        <w:t xml:space="preserve">4. КОНТРОЛЬ И ОЦЕНКА РЕЗУЛЬТАТОВ ОСВОЕНИЯ ДИСЦИПЛИНЫ</w:t>
      </w:r>
    </w:p>
    <w:p w:rsidR="00000000" w:rsidDel="00000000" w:rsidP="00000000" w:rsidRDefault="00000000" w:rsidRPr="00000000" w14:paraId="000001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" w:lineRule="auto"/>
        <w:ind w:left="142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" w:lineRule="auto"/>
        <w:ind w:left="142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Контроль и оценка результатов освоения дисциплины осуществляется преподавателем в процессе проведения лекционных, практических занятий, тестирования.</w:t>
      </w:r>
    </w:p>
    <w:tbl>
      <w:tblPr>
        <w:tblStyle w:val="Table6"/>
        <w:tblpPr w:leftFromText="180" w:rightFromText="180" w:topFromText="0" w:bottomFromText="0" w:vertAnchor="text" w:horzAnchor="text" w:tblpX="265" w:tblpY="618"/>
        <w:tblW w:w="10064.0" w:type="dxa"/>
        <w:jc w:val="left"/>
        <w:tblLayout w:type="fixed"/>
        <w:tblLook w:val="0400"/>
      </w:tblPr>
      <w:tblGrid>
        <w:gridCol w:w="4261"/>
        <w:gridCol w:w="3214"/>
        <w:gridCol w:w="2589"/>
        <w:tblGridChange w:id="0">
          <w:tblGrid>
            <w:gridCol w:w="4261"/>
            <w:gridCol w:w="3214"/>
            <w:gridCol w:w="2589"/>
          </w:tblGrid>
        </w:tblGridChange>
      </w:tblGrid>
      <w:tr>
        <w:trPr>
          <w:cantSplit w:val="0"/>
          <w:trHeight w:val="6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Результаты обучения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Критерии оценки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Методы оценки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Знания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24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bookmarkStart w:colFirst="0" w:colLast="0" w:name="_heading=h.gjdgxs" w:id="6"/>
            <w:bookmarkEnd w:id="6"/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владение представлениями о современной географической науке, ее участии в решении важнейших проблем человечества;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− владение географическим мышлением для определения географических аспектов природных, социальноэкономических и экологических 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процессов и проблем; </w:t>
            </w:r>
          </w:p>
          <w:p w:rsidR="00000000" w:rsidDel="00000000" w:rsidP="00000000" w:rsidRDefault="00000000" w:rsidRPr="00000000" w14:paraId="000001F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сформированность целостного мировоззрения, соответствующего современному уровню развития географической науки и общественной практики;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представление о необходимости овладения географическими знаниями с целью формирования адекватного понимания особенностей развития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современного мира; </w:t>
            </w:r>
          </w:p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− понимание места и роли географии в системе наук; представление об обширных междисциплинарных связях географии; 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пространстве.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Пятибалльная </w:t>
              <w:tab/>
              <w:t xml:space="preserve">система оценивания: </w:t>
            </w:r>
          </w:p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1) оценка «отлично» выставляется студенту, если он выполнил правильно 93% и </w:t>
            </w:r>
          </w:p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более тестовых заданий; 2) оценка «хорошо», если он выполнил правильно 79% - 92%; 3) оценка «удовлетворительно», если он выполнил правильно 64% - 78%; 4) оценка </w:t>
            </w:r>
          </w:p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«неудовлетворительно», если он выполнил менее 64%.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42" w:hanging="142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устный опрос;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42" w:hanging="142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тестирование;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Осуществляется в форме тестирования в программах MyTestX, на платформе iSpring 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Умения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304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умение ясно, точно, грамотно излагать свои мысли в устной и письменной речи, понимать смысл поставленной задачи, выстраивать аргументацию, </w:t>
            </w:r>
          </w:p>
          <w:p w:rsidR="00000000" w:rsidDel="00000000" w:rsidP="00000000" w:rsidRDefault="00000000" w:rsidRPr="00000000" w14:paraId="000002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приводить аргументы и контраргументы; -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 - умение самостоятельно оценивать и  принимать решения, определяющие стратегию поведения, с учетом </w:t>
            </w:r>
          </w:p>
          <w:p w:rsidR="00000000" w:rsidDel="00000000" w:rsidP="00000000" w:rsidRDefault="00000000" w:rsidRPr="00000000" w14:paraId="000002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гражданских и нравственных ценностей; - умение устанавливать причинноследственные связи, строить рассуждение, умозаключение (индуктивное, дедуктивное и по аналогии) и делать аргументированные выводы; </w:t>
            </w:r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социальноэкономических и экологических процессах и явлениях.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2" w:hanging="2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правильность и  полнота выполнения заданий, - точность выполнения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расчетов, </w:t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2" w:hanging="2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соответствие требованиям заданий,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numPr>
                <w:ilvl w:val="0"/>
                <w:numId w:val="7"/>
              </w:numPr>
              <w:ind w:left="2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адекватность, оптимальность выбора способов действий, методов, техник, последовательностей действий и т.д.   точность оценки, самооценки выполнения,  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7"/>
              </w:numPr>
              <w:ind w:left="2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соответствие требованиям инструкций, регламентов,  </w:t>
            </w:r>
          </w:p>
          <w:p w:rsidR="00000000" w:rsidDel="00000000" w:rsidP="00000000" w:rsidRDefault="00000000" w:rsidRPr="00000000" w14:paraId="00000214">
            <w:pPr>
              <w:numPr>
                <w:ilvl w:val="0"/>
                <w:numId w:val="7"/>
              </w:numPr>
              <w:ind w:left="2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рациональность действий  и 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2" w:hanging="2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т.д.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практические задания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самостоятельная работа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подготовка мультимедийной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презентации </w:t>
            </w:r>
          </w:p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1B">
      <w:pPr>
        <w:rPr>
          <w:sz w:val="24"/>
          <w:szCs w:val="24"/>
        </w:rPr>
        <w:sectPr>
          <w:type w:val="nextPage"/>
          <w:pgSz w:h="16840" w:w="11900" w:orient="portrait"/>
          <w:pgMar w:bottom="1200" w:top="1040" w:left="1160" w:right="820" w:header="0" w:footer="92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1120" w:top="1120" w:left="1160" w:right="820" w:header="0" w:footer="92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  <w:font w:name="Cambria"/>
  <w:font w:name="Gungsuh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1D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jc w:val="right"/>
      <w:rPr>
        <w:color w:val="000000"/>
        <w:sz w:val="2"/>
        <w:szCs w:val="2"/>
      </w:rPr>
    </w:pPr>
    <w:r w:rsidDel="00000000" w:rsidR="00000000" w:rsidRPr="00000000">
      <w:rPr>
        <w:sz w:val="2"/>
        <w:szCs w:val="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jc w:val="right"/>
      <w:rPr>
        <w:color w:val="000000"/>
        <w:sz w:val="20"/>
        <w:szCs w:val="20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6146800</wp:posOffset>
              </wp:positionH>
              <wp:positionV relativeFrom="paragraph">
                <wp:posOffset>9893300</wp:posOffset>
              </wp:positionV>
              <wp:extent cx="166370" cy="184785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5272340" y="3697133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1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4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6146800</wp:posOffset>
              </wp:positionH>
              <wp:positionV relativeFrom="paragraph">
                <wp:posOffset>9893300</wp:posOffset>
              </wp:positionV>
              <wp:extent cx="166370" cy="184785"/>
              <wp:effectExtent b="0" l="0" r="0" t="0"/>
              <wp:wrapNone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6370" cy="1847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jc w:val="right"/>
      <w:rPr>
        <w:color w:val="000000"/>
        <w:sz w:val="20"/>
        <w:szCs w:val="20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9029700</wp:posOffset>
              </wp:positionH>
              <wp:positionV relativeFrom="paragraph">
                <wp:posOffset>6756400</wp:posOffset>
              </wp:positionV>
              <wp:extent cx="238760" cy="184785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36145" y="3697133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1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10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9029700</wp:posOffset>
              </wp:positionH>
              <wp:positionV relativeFrom="paragraph">
                <wp:posOffset>6756400</wp:posOffset>
              </wp:positionV>
              <wp:extent cx="238760" cy="184785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8760" cy="1847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jc w:val="right"/>
      <w:rPr>
        <w:color w:val="000000"/>
        <w:sz w:val="14"/>
        <w:szCs w:val="14"/>
      </w:rPr>
    </w:pPr>
    <w:r w:rsidDel="00000000" w:rsidR="00000000" w:rsidRPr="00000000">
      <w:rPr>
        <w:sz w:val="14"/>
        <w:szCs w:val="1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6083300</wp:posOffset>
              </wp:positionH>
              <wp:positionV relativeFrom="paragraph">
                <wp:posOffset>9893300</wp:posOffset>
              </wp:positionV>
              <wp:extent cx="238760" cy="184785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36145" y="3697133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1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14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6083300</wp:posOffset>
              </wp:positionH>
              <wp:positionV relativeFrom="paragraph">
                <wp:posOffset>9893300</wp:posOffset>
              </wp:positionV>
              <wp:extent cx="238760" cy="184785"/>
              <wp:effectExtent b="0" l="0" r="0" t="0"/>
              <wp:wrapNone/>
              <wp:docPr id="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8760" cy="1847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142" w:hanging="14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3">
    <w:lvl w:ilvl="0">
      <w:start w:val="0"/>
      <w:numFmt w:val="bullet"/>
      <w:lvlText w:val="-"/>
      <w:lvlJc w:val="left"/>
      <w:pPr>
        <w:ind w:left="107" w:hanging="1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401" w:hanging="140"/>
      </w:pPr>
      <w:rPr/>
    </w:lvl>
    <w:lvl w:ilvl="2">
      <w:start w:val="0"/>
      <w:numFmt w:val="bullet"/>
      <w:lvlText w:val="•"/>
      <w:lvlJc w:val="left"/>
      <w:pPr>
        <w:ind w:left="702" w:hanging="140"/>
      </w:pPr>
      <w:rPr/>
    </w:lvl>
    <w:lvl w:ilvl="3">
      <w:start w:val="0"/>
      <w:numFmt w:val="bullet"/>
      <w:lvlText w:val="•"/>
      <w:lvlJc w:val="left"/>
      <w:pPr>
        <w:ind w:left="1003" w:hanging="140"/>
      </w:pPr>
      <w:rPr/>
    </w:lvl>
    <w:lvl w:ilvl="4">
      <w:start w:val="0"/>
      <w:numFmt w:val="bullet"/>
      <w:lvlText w:val="•"/>
      <w:lvlJc w:val="left"/>
      <w:pPr>
        <w:ind w:left="1304" w:hanging="140"/>
      </w:pPr>
      <w:rPr/>
    </w:lvl>
    <w:lvl w:ilvl="5">
      <w:start w:val="0"/>
      <w:numFmt w:val="bullet"/>
      <w:lvlText w:val="•"/>
      <w:lvlJc w:val="left"/>
      <w:pPr>
        <w:ind w:left="1605" w:hanging="140"/>
      </w:pPr>
      <w:rPr/>
    </w:lvl>
    <w:lvl w:ilvl="6">
      <w:start w:val="0"/>
      <w:numFmt w:val="bullet"/>
      <w:lvlText w:val="•"/>
      <w:lvlJc w:val="left"/>
      <w:pPr>
        <w:ind w:left="1906" w:hanging="140"/>
      </w:pPr>
      <w:rPr/>
    </w:lvl>
    <w:lvl w:ilvl="7">
      <w:start w:val="0"/>
      <w:numFmt w:val="bullet"/>
      <w:lvlText w:val="•"/>
      <w:lvlJc w:val="left"/>
      <w:pPr>
        <w:ind w:left="2207" w:hanging="140"/>
      </w:pPr>
      <w:rPr/>
    </w:lvl>
    <w:lvl w:ilvl="8">
      <w:start w:val="0"/>
      <w:numFmt w:val="bullet"/>
      <w:lvlText w:val="•"/>
      <w:lvlJc w:val="left"/>
      <w:pPr>
        <w:ind w:left="2508" w:hanging="140"/>
      </w:pPr>
      <w:rPr/>
    </w:lvl>
  </w:abstractNum>
  <w:abstractNum w:abstractNumId="4">
    <w:lvl w:ilvl="0">
      <w:start w:val="1"/>
      <w:numFmt w:val="bullet"/>
      <w:lvlText w:val="-"/>
      <w:lvlJc w:val="left"/>
      <w:pPr>
        <w:ind w:left="2" w:hanging="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90" w:hanging="119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10" w:hanging="191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30" w:hanging="263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50" w:hanging="335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70" w:hanging="407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90" w:hanging="479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10" w:hanging="551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30" w:hanging="623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5">
    <w:lvl w:ilvl="0">
      <w:start w:val="0"/>
      <w:numFmt w:val="bullet"/>
      <w:lvlText w:val="-"/>
      <w:lvlJc w:val="left"/>
      <w:pPr>
        <w:ind w:left="105" w:hanging="20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535" w:hanging="200"/>
      </w:pPr>
      <w:rPr/>
    </w:lvl>
    <w:lvl w:ilvl="2">
      <w:start w:val="0"/>
      <w:numFmt w:val="bullet"/>
      <w:lvlText w:val="•"/>
      <w:lvlJc w:val="left"/>
      <w:pPr>
        <w:ind w:left="970" w:hanging="200"/>
      </w:pPr>
      <w:rPr/>
    </w:lvl>
    <w:lvl w:ilvl="3">
      <w:start w:val="0"/>
      <w:numFmt w:val="bullet"/>
      <w:lvlText w:val="•"/>
      <w:lvlJc w:val="left"/>
      <w:pPr>
        <w:ind w:left="1405" w:hanging="200"/>
      </w:pPr>
      <w:rPr/>
    </w:lvl>
    <w:lvl w:ilvl="4">
      <w:start w:val="0"/>
      <w:numFmt w:val="bullet"/>
      <w:lvlText w:val="•"/>
      <w:lvlJc w:val="left"/>
      <w:pPr>
        <w:ind w:left="1841" w:hanging="200"/>
      </w:pPr>
      <w:rPr/>
    </w:lvl>
    <w:lvl w:ilvl="5">
      <w:start w:val="0"/>
      <w:numFmt w:val="bullet"/>
      <w:lvlText w:val="•"/>
      <w:lvlJc w:val="left"/>
      <w:pPr>
        <w:ind w:left="2276" w:hanging="200"/>
      </w:pPr>
      <w:rPr/>
    </w:lvl>
    <w:lvl w:ilvl="6">
      <w:start w:val="0"/>
      <w:numFmt w:val="bullet"/>
      <w:lvlText w:val="•"/>
      <w:lvlJc w:val="left"/>
      <w:pPr>
        <w:ind w:left="2711" w:hanging="200"/>
      </w:pPr>
      <w:rPr/>
    </w:lvl>
    <w:lvl w:ilvl="7">
      <w:start w:val="0"/>
      <w:numFmt w:val="bullet"/>
      <w:lvlText w:val="•"/>
      <w:lvlJc w:val="left"/>
      <w:pPr>
        <w:ind w:left="3146" w:hanging="200"/>
      </w:pPr>
      <w:rPr/>
    </w:lvl>
    <w:lvl w:ilvl="8">
      <w:start w:val="0"/>
      <w:numFmt w:val="bullet"/>
      <w:lvlText w:val="•"/>
      <w:lvlJc w:val="left"/>
      <w:pPr>
        <w:ind w:left="3582" w:hanging="20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1045" w:hanging="348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2."/>
      <w:lvlJc w:val="left"/>
      <w:pPr>
        <w:ind w:left="1486" w:hanging="54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0"/>
      <w:numFmt w:val="bullet"/>
      <w:lvlText w:val="•"/>
      <w:lvlJc w:val="left"/>
      <w:pPr>
        <w:ind w:left="2600" w:hanging="540"/>
      </w:pPr>
      <w:rPr/>
    </w:lvl>
    <w:lvl w:ilvl="3">
      <w:start w:val="0"/>
      <w:numFmt w:val="bullet"/>
      <w:lvlText w:val="•"/>
      <w:lvlJc w:val="left"/>
      <w:pPr>
        <w:ind w:left="3625" w:hanging="540"/>
      </w:pPr>
      <w:rPr/>
    </w:lvl>
    <w:lvl w:ilvl="4">
      <w:start w:val="0"/>
      <w:numFmt w:val="bullet"/>
      <w:lvlText w:val="•"/>
      <w:lvlJc w:val="left"/>
      <w:pPr>
        <w:ind w:left="4651" w:hanging="540"/>
      </w:pPr>
      <w:rPr/>
    </w:lvl>
    <w:lvl w:ilvl="5">
      <w:start w:val="0"/>
      <w:numFmt w:val="bullet"/>
      <w:lvlText w:val="•"/>
      <w:lvlJc w:val="left"/>
      <w:pPr>
        <w:ind w:left="5677" w:hanging="540"/>
      </w:pPr>
      <w:rPr/>
    </w:lvl>
    <w:lvl w:ilvl="6">
      <w:start w:val="0"/>
      <w:numFmt w:val="bullet"/>
      <w:lvlText w:val="•"/>
      <w:lvlJc w:val="left"/>
      <w:pPr>
        <w:ind w:left="6703" w:hanging="540"/>
      </w:pPr>
      <w:rPr/>
    </w:lvl>
    <w:lvl w:ilvl="7">
      <w:start w:val="0"/>
      <w:numFmt w:val="bullet"/>
      <w:lvlText w:val="•"/>
      <w:lvlJc w:val="left"/>
      <w:pPr>
        <w:ind w:left="7729" w:hanging="540"/>
      </w:pPr>
      <w:rPr/>
    </w:lvl>
    <w:lvl w:ilvl="8">
      <w:start w:val="0"/>
      <w:numFmt w:val="bullet"/>
      <w:lvlText w:val="•"/>
      <w:lvlJc w:val="left"/>
      <w:pPr>
        <w:ind w:left="8754" w:hanging="540"/>
      </w:pPr>
      <w:rPr/>
    </w:lvl>
  </w:abstractNum>
  <w:abstractNum w:abstractNumId="7">
    <w:lvl w:ilvl="0">
      <w:start w:val="1"/>
      <w:numFmt w:val="bullet"/>
      <w:lvlText w:val="-"/>
      <w:lvlJc w:val="left"/>
      <w:pPr>
        <w:ind w:left="2" w:hanging="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90" w:hanging="119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10" w:hanging="191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30" w:hanging="263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50" w:hanging="335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70" w:hanging="407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90" w:hanging="479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10" w:hanging="551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30" w:hanging="623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477" w:hanging="360"/>
      </w:pPr>
      <w:rPr/>
    </w:lvl>
    <w:lvl w:ilvl="1">
      <w:start w:val="1"/>
      <w:numFmt w:val="lowerLetter"/>
      <w:lvlText w:val="%2."/>
      <w:lvlJc w:val="left"/>
      <w:pPr>
        <w:ind w:left="1197" w:hanging="360"/>
      </w:pPr>
      <w:rPr/>
    </w:lvl>
    <w:lvl w:ilvl="2">
      <w:start w:val="1"/>
      <w:numFmt w:val="lowerRoman"/>
      <w:lvlText w:val="%3."/>
      <w:lvlJc w:val="right"/>
      <w:pPr>
        <w:ind w:left="1917" w:hanging="180"/>
      </w:pPr>
      <w:rPr/>
    </w:lvl>
    <w:lvl w:ilvl="3">
      <w:start w:val="1"/>
      <w:numFmt w:val="decimal"/>
      <w:lvlText w:val="%4."/>
      <w:lvlJc w:val="left"/>
      <w:pPr>
        <w:ind w:left="2637" w:hanging="360"/>
      </w:pPr>
      <w:rPr/>
    </w:lvl>
    <w:lvl w:ilvl="4">
      <w:start w:val="1"/>
      <w:numFmt w:val="lowerLetter"/>
      <w:lvlText w:val="%5."/>
      <w:lvlJc w:val="left"/>
      <w:pPr>
        <w:ind w:left="3357" w:hanging="360"/>
      </w:pPr>
      <w:rPr/>
    </w:lvl>
    <w:lvl w:ilvl="5">
      <w:start w:val="1"/>
      <w:numFmt w:val="lowerRoman"/>
      <w:lvlText w:val="%6."/>
      <w:lvlJc w:val="right"/>
      <w:pPr>
        <w:ind w:left="4077" w:hanging="180"/>
      </w:pPr>
      <w:rPr/>
    </w:lvl>
    <w:lvl w:ilvl="6">
      <w:start w:val="1"/>
      <w:numFmt w:val="decimal"/>
      <w:lvlText w:val="%7."/>
      <w:lvlJc w:val="left"/>
      <w:pPr>
        <w:ind w:left="4797" w:hanging="360"/>
      </w:pPr>
      <w:rPr/>
    </w:lvl>
    <w:lvl w:ilvl="7">
      <w:start w:val="1"/>
      <w:numFmt w:val="lowerLetter"/>
      <w:lvlText w:val="%8."/>
      <w:lvlJc w:val="left"/>
      <w:pPr>
        <w:ind w:left="5517" w:hanging="360"/>
      </w:pPr>
      <w:rPr/>
    </w:lvl>
    <w:lvl w:ilvl="8">
      <w:start w:val="1"/>
      <w:numFmt w:val="lowerRoman"/>
      <w:lvlText w:val="%9."/>
      <w:lvlJc w:val="right"/>
      <w:pPr>
        <w:ind w:left="6237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2"/>
      <w:numFmt w:val="decimal"/>
      <w:lvlText w:val="%1.%2."/>
      <w:lvlJc w:val="left"/>
      <w:pPr>
        <w:ind w:left="1846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3692" w:hanging="720"/>
      </w:pPr>
      <w:rPr/>
    </w:lvl>
    <w:lvl w:ilvl="3">
      <w:start w:val="1"/>
      <w:numFmt w:val="decimal"/>
      <w:lvlText w:val="%1.%2.%3.%4."/>
      <w:lvlJc w:val="left"/>
      <w:pPr>
        <w:ind w:left="5178" w:hanging="720"/>
      </w:pPr>
      <w:rPr/>
    </w:lvl>
    <w:lvl w:ilvl="4">
      <w:start w:val="1"/>
      <w:numFmt w:val="decimal"/>
      <w:lvlText w:val="%1.%2.%3.%4.%5."/>
      <w:lvlJc w:val="left"/>
      <w:pPr>
        <w:ind w:left="7024" w:hanging="1080"/>
      </w:pPr>
      <w:rPr/>
    </w:lvl>
    <w:lvl w:ilvl="5">
      <w:start w:val="1"/>
      <w:numFmt w:val="decimal"/>
      <w:lvlText w:val="%1.%2.%3.%4.%5.%6."/>
      <w:lvlJc w:val="left"/>
      <w:pPr>
        <w:ind w:left="8510" w:hanging="1080"/>
      </w:pPr>
      <w:rPr/>
    </w:lvl>
    <w:lvl w:ilvl="6">
      <w:start w:val="1"/>
      <w:numFmt w:val="decimal"/>
      <w:lvlText w:val="%1.%2.%3.%4.%5.%6.%7."/>
      <w:lvlJc w:val="left"/>
      <w:pPr>
        <w:ind w:left="10356" w:hanging="1440"/>
      </w:pPr>
      <w:rPr/>
    </w:lvl>
    <w:lvl w:ilvl="7">
      <w:start w:val="1"/>
      <w:numFmt w:val="decimal"/>
      <w:lvlText w:val="%1.%2.%3.%4.%5.%6.%7.%8."/>
      <w:lvlJc w:val="left"/>
      <w:pPr>
        <w:ind w:left="11842" w:hanging="1440"/>
      </w:pPr>
      <w:rPr/>
    </w:lvl>
    <w:lvl w:ilvl="8">
      <w:start w:val="1"/>
      <w:numFmt w:val="decimal"/>
      <w:lvlText w:val="%1.%2.%3.%4.%5.%6.%7.%8.%9."/>
      <w:lvlJc w:val="left"/>
      <w:pPr>
        <w:ind w:left="13688" w:hanging="1800"/>
      </w:pPr>
      <w:rPr/>
    </w:lvl>
  </w:abstractNum>
  <w:abstractNum w:abstractNumId="10">
    <w:lvl w:ilvl="0">
      <w:start w:val="0"/>
      <w:numFmt w:val="bullet"/>
      <w:lvlText w:val="-"/>
      <w:lvlJc w:val="left"/>
      <w:pPr>
        <w:ind w:left="117" w:hanging="1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100" w:hanging="140"/>
      </w:pPr>
      <w:rPr/>
    </w:lvl>
    <w:lvl w:ilvl="2">
      <w:start w:val="0"/>
      <w:numFmt w:val="bullet"/>
      <w:lvlText w:val="•"/>
      <w:lvlJc w:val="left"/>
      <w:pPr>
        <w:ind w:left="2081" w:hanging="140"/>
      </w:pPr>
      <w:rPr/>
    </w:lvl>
    <w:lvl w:ilvl="3">
      <w:start w:val="0"/>
      <w:numFmt w:val="bullet"/>
      <w:lvlText w:val="•"/>
      <w:lvlJc w:val="left"/>
      <w:pPr>
        <w:ind w:left="3061" w:hanging="140"/>
      </w:pPr>
      <w:rPr/>
    </w:lvl>
    <w:lvl w:ilvl="4">
      <w:start w:val="0"/>
      <w:numFmt w:val="bullet"/>
      <w:lvlText w:val="•"/>
      <w:lvlJc w:val="left"/>
      <w:pPr>
        <w:ind w:left="4042" w:hanging="140"/>
      </w:pPr>
      <w:rPr/>
    </w:lvl>
    <w:lvl w:ilvl="5">
      <w:start w:val="0"/>
      <w:numFmt w:val="bullet"/>
      <w:lvlText w:val="•"/>
      <w:lvlJc w:val="left"/>
      <w:pPr>
        <w:ind w:left="5023" w:hanging="140"/>
      </w:pPr>
      <w:rPr/>
    </w:lvl>
    <w:lvl w:ilvl="6">
      <w:start w:val="0"/>
      <w:numFmt w:val="bullet"/>
      <w:lvlText w:val="•"/>
      <w:lvlJc w:val="left"/>
      <w:pPr>
        <w:ind w:left="6003" w:hanging="140"/>
      </w:pPr>
      <w:rPr/>
    </w:lvl>
    <w:lvl w:ilvl="7">
      <w:start w:val="0"/>
      <w:numFmt w:val="bullet"/>
      <w:lvlText w:val="•"/>
      <w:lvlJc w:val="left"/>
      <w:pPr>
        <w:ind w:left="6984" w:hanging="140"/>
      </w:pPr>
      <w:rPr/>
    </w:lvl>
    <w:lvl w:ilvl="8">
      <w:start w:val="0"/>
      <w:numFmt w:val="bullet"/>
      <w:lvlText w:val="•"/>
      <w:lvlJc w:val="left"/>
      <w:pPr>
        <w:ind w:left="7965" w:hanging="140"/>
      </w:pPr>
      <w:rPr/>
    </w:lvl>
  </w:abstractNum>
  <w:abstractNum w:abstractNumId="11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12">
    <w:lvl w:ilvl="0">
      <w:start w:val="3"/>
      <w:numFmt w:val="decimal"/>
      <w:lvlText w:val="%1"/>
      <w:lvlJc w:val="left"/>
      <w:pPr>
        <w:ind w:left="537" w:hanging="420"/>
      </w:pPr>
      <w:rPr/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1"/>
      <w:numFmt w:val="decimal"/>
      <w:lvlText w:val="%1.%2.%3."/>
      <w:lvlJc w:val="left"/>
      <w:pPr>
        <w:ind w:left="4065" w:hanging="60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3">
      <w:start w:val="0"/>
      <w:numFmt w:val="bullet"/>
      <w:lvlText w:val="•"/>
      <w:lvlJc w:val="left"/>
      <w:pPr>
        <w:ind w:left="5363" w:hanging="600"/>
      </w:pPr>
      <w:rPr/>
    </w:lvl>
    <w:lvl w:ilvl="4">
      <w:start w:val="0"/>
      <w:numFmt w:val="bullet"/>
      <w:lvlText w:val="•"/>
      <w:lvlJc w:val="left"/>
      <w:pPr>
        <w:ind w:left="6015" w:hanging="600"/>
      </w:pPr>
      <w:rPr/>
    </w:lvl>
    <w:lvl w:ilvl="5">
      <w:start w:val="0"/>
      <w:numFmt w:val="bullet"/>
      <w:lvlText w:val="•"/>
      <w:lvlJc w:val="left"/>
      <w:pPr>
        <w:ind w:left="6667" w:hanging="600"/>
      </w:pPr>
      <w:rPr/>
    </w:lvl>
    <w:lvl w:ilvl="6">
      <w:start w:val="0"/>
      <w:numFmt w:val="bullet"/>
      <w:lvlText w:val="•"/>
      <w:lvlJc w:val="left"/>
      <w:pPr>
        <w:ind w:left="7319" w:hanging="600"/>
      </w:pPr>
      <w:rPr/>
    </w:lvl>
    <w:lvl w:ilvl="7">
      <w:start w:val="0"/>
      <w:numFmt w:val="bullet"/>
      <w:lvlText w:val="•"/>
      <w:lvlJc w:val="left"/>
      <w:pPr>
        <w:ind w:left="7970" w:hanging="600"/>
      </w:pPr>
      <w:rPr/>
    </w:lvl>
    <w:lvl w:ilvl="8">
      <w:start w:val="0"/>
      <w:numFmt w:val="bullet"/>
      <w:lvlText w:val="•"/>
      <w:lvlJc w:val="left"/>
      <w:pPr>
        <w:ind w:left="8622" w:hanging="600"/>
      </w:pPr>
      <w:rPr/>
    </w:lvl>
  </w:abstractNum>
  <w:abstractNum w:abstractNumId="13">
    <w:lvl w:ilvl="0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17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lang w:bidi="ru-RU"/>
    </w:rPr>
  </w:style>
  <w:style w:type="paragraph" w:styleId="1">
    <w:name w:val="heading 1"/>
    <w:basedOn w:val="a"/>
    <w:uiPriority w:val="9"/>
    <w:qFormat w:val="1"/>
    <w:pPr>
      <w:ind w:left="117"/>
      <w:outlineLvl w:val="0"/>
    </w:pPr>
    <w:rPr>
      <w:b w:val="1"/>
      <w:bCs w:val="1"/>
      <w:sz w:val="24"/>
      <w:szCs w:val="24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"/>
    <w:basedOn w:val="a"/>
    <w:link w:val="a5"/>
    <w:uiPriority w:val="1"/>
    <w:qFormat w:val="1"/>
    <w:rPr>
      <w:sz w:val="24"/>
      <w:szCs w:val="24"/>
    </w:rPr>
  </w:style>
  <w:style w:type="paragraph" w:styleId="a6">
    <w:name w:val="List Paragraph"/>
    <w:basedOn w:val="a"/>
    <w:uiPriority w:val="1"/>
    <w:qFormat w:val="1"/>
    <w:pPr>
      <w:ind w:left="117"/>
    </w:pPr>
  </w:style>
  <w:style w:type="paragraph" w:styleId="TableParagraph" w:customStyle="1">
    <w:name w:val="Table Paragraph"/>
    <w:basedOn w:val="a"/>
    <w:uiPriority w:val="1"/>
    <w:qFormat w:val="1"/>
  </w:style>
  <w:style w:type="character" w:styleId="a7">
    <w:name w:val="Hyperlink"/>
    <w:basedOn w:val="a0"/>
    <w:uiPriority w:val="99"/>
    <w:unhideWhenUsed w:val="1"/>
    <w:rsid w:val="00141848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41848"/>
    <w:pPr>
      <w:widowControl w:val="1"/>
      <w:jc w:val="both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a5" w:customStyle="1">
    <w:name w:val="Основной текст Знак"/>
    <w:basedOn w:val="a0"/>
    <w:link w:val="a4"/>
    <w:uiPriority w:val="1"/>
    <w:rsid w:val="007F5D0D"/>
    <w:rPr>
      <w:rFonts w:ascii="Times New Roman" w:cs="Times New Roman" w:eastAsia="Times New Roman" w:hAnsi="Times New Roman"/>
      <w:sz w:val="24"/>
      <w:szCs w:val="24"/>
      <w:lang w:bidi="ru-RU" w:eastAsia="ru-RU" w:val="ru-RU"/>
    </w:rPr>
  </w:style>
  <w:style w:type="paragraph" w:styleId="a9">
    <w:name w:val="header"/>
    <w:basedOn w:val="a"/>
    <w:link w:val="aa"/>
    <w:uiPriority w:val="99"/>
    <w:unhideWhenUsed w:val="1"/>
    <w:rsid w:val="00CA3B0D"/>
    <w:pPr>
      <w:tabs>
        <w:tab w:val="center" w:pos="4677"/>
        <w:tab w:val="right" w:pos="9355"/>
      </w:tabs>
    </w:pPr>
  </w:style>
  <w:style w:type="character" w:styleId="aa" w:customStyle="1">
    <w:name w:val="Верхний колонтитул Знак"/>
    <w:basedOn w:val="a0"/>
    <w:link w:val="a9"/>
    <w:uiPriority w:val="99"/>
    <w:rsid w:val="00CA3B0D"/>
    <w:rPr>
      <w:rFonts w:ascii="Times New Roman" w:cs="Times New Roman" w:eastAsia="Times New Roman" w:hAnsi="Times New Roman"/>
      <w:lang w:bidi="ru-RU" w:eastAsia="ru-RU" w:val="ru-RU"/>
    </w:rPr>
  </w:style>
  <w:style w:type="paragraph" w:styleId="ab">
    <w:name w:val="footer"/>
    <w:basedOn w:val="a"/>
    <w:link w:val="ac"/>
    <w:uiPriority w:val="99"/>
    <w:unhideWhenUsed w:val="1"/>
    <w:rsid w:val="00CA3B0D"/>
    <w:pPr>
      <w:tabs>
        <w:tab w:val="center" w:pos="4677"/>
        <w:tab w:val="right" w:pos="9355"/>
      </w:tabs>
    </w:pPr>
  </w:style>
  <w:style w:type="character" w:styleId="ac" w:customStyle="1">
    <w:name w:val="Нижний колонтитул Знак"/>
    <w:basedOn w:val="a0"/>
    <w:link w:val="ab"/>
    <w:uiPriority w:val="99"/>
    <w:rsid w:val="00CA3B0D"/>
    <w:rPr>
      <w:rFonts w:ascii="Times New Roman" w:cs="Times New Roman" w:eastAsia="Times New Roman" w:hAnsi="Times New Roman"/>
      <w:lang w:bidi="ru-RU" w:eastAsia="ru-RU" w:val="ru-RU"/>
    </w:rPr>
  </w:style>
  <w:style w:type="table" w:styleId="TableGrid" w:customStyle="1">
    <w:name w:val="TableGrid"/>
    <w:rsid w:val="00F54FC3"/>
    <w:pPr>
      <w:widowControl w:val="1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21" w:customStyle="1">
    <w:name w:val="Основной текст 21"/>
    <w:basedOn w:val="a"/>
    <w:rsid w:val="00FE1A7E"/>
    <w:pPr>
      <w:widowControl w:val="1"/>
      <w:suppressAutoHyphens w:val="1"/>
      <w:spacing w:after="120" w:line="480" w:lineRule="auto"/>
    </w:pPr>
    <w:rPr>
      <w:sz w:val="24"/>
      <w:szCs w:val="24"/>
      <w:lang w:bidi="ar-SA" w:eastAsia="ar-SA"/>
    </w:rPr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e" w:customStyle="1">
    <w:basedOn w:val="TableNormal0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</w:tblPr>
  </w:style>
  <w:style w:type="table" w:styleId="af0" w:customStyle="1">
    <w:basedOn w:val="TableNormal0"/>
    <w:tblPr>
      <w:tblStyleRowBandSize w:val="1"/>
      <w:tblStyleColBandSize w:val="1"/>
    </w:tblPr>
  </w:style>
  <w:style w:type="table" w:styleId="af1" w:customStyle="1">
    <w:basedOn w:val="TableNormal0"/>
    <w:tblPr>
      <w:tblStyleRowBandSize w:val="1"/>
      <w:tblStyleColBandSize w:val="1"/>
    </w:tblPr>
  </w:style>
  <w:style w:type="table" w:styleId="af2" w:customStyle="1">
    <w:basedOn w:val="TableNormal0"/>
    <w:tblPr>
      <w:tblStyleRowBandSize w:val="1"/>
      <w:tblStyleColBandSize w:val="1"/>
    </w:tblPr>
  </w:style>
  <w:style w:type="table" w:styleId="af3" w:customStyle="1">
    <w:basedOn w:val="TableNormal0"/>
    <w:tblPr>
      <w:tblStyleRowBandSize w:val="1"/>
      <w:tblStyleColBandSize w:val="1"/>
      <w:tblCellMar>
        <w:top w:w="47.0" w:type="dxa"/>
        <w:left w:w="115.0" w:type="dxa"/>
        <w:right w:w="4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47.0" w:type="dxa"/>
        <w:left w:w="115.0" w:type="dxa"/>
        <w:bottom w:w="0.0" w:type="dxa"/>
        <w:right w:w="4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rsl.ru/" TargetMode="External"/><Relationship Id="rId10" Type="http://schemas.openxmlformats.org/officeDocument/2006/relationships/footer" Target="footer4.xml"/><Relationship Id="rId13" Type="http://schemas.openxmlformats.org/officeDocument/2006/relationships/hyperlink" Target="http://www.shpl.ru/" TargetMode="External"/><Relationship Id="rId12" Type="http://schemas.openxmlformats.org/officeDocument/2006/relationships/hyperlink" Target="http://rsl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3.xml"/><Relationship Id="rId15" Type="http://schemas.openxmlformats.org/officeDocument/2006/relationships/footer" Target="footer5.xml"/><Relationship Id="rId14" Type="http://schemas.openxmlformats.org/officeDocument/2006/relationships/hyperlink" Target="http://www.shpl.ru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MMxvciBuYNgIbUKpgeJGlYiUPw==">CgMxLjAaJQoBMBIgCh4IB0IaCg9UaW1lcyBOZXcgUm9tYW4SB0d1bmdzdWgaJQoBMRIgCh4IB0IaCg9UaW1lcyBOZXcgUm9tYW4SB0d1bmdzdWgyCWguMzBqMHpsbDIJaC4xZm9iOXRlMgloLjN6bnlzaDcyCWguMmV0OTJwMDIIaC50eWpjd3QyCWguM2R5NnZrbTIIaC5namRneHM4AHIhMTRZdENIaE5iZUVtMVFGZFQ5cVZYNlMzS3pYcExTMS1I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2024-02-08T04:53:00Z</dcterms:created>
  <dc:creator>*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2021-02-18T00:00:00Z</vt:filetime>
  </property>
</Properties>
</file>